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735D" w:rsidRDefault="00F1288F" w:rsidP="00F1288F">
      <w:pPr>
        <w:pStyle w:val="2"/>
      </w:pPr>
      <w:r w:rsidRPr="00F1288F">
        <w:t>Утверждены правила по охране труда в сельском хозяйстве</w:t>
      </w:r>
    </w:p>
    <w:p w:rsidR="00F1288F" w:rsidRDefault="00F1288F" w:rsidP="00F1288F">
      <w:r>
        <w:t>В соответствии со статьей 209 Трудового кодекса РФ требования охраны труда 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F1288F" w:rsidRDefault="00F1288F" w:rsidP="00F1288F">
      <w:r>
        <w:t>Приказом Министерства труда и социальной защиты РФ от 27 октября 2020 г. № 746н утверждены Правила по охране труда в сельском хозяйстве. Документ устанавливает государственные нормативные требования охраны труда при организации и проведении основных производственных процессов по возделыванию, уборке и послеуборочной обработке продукции растениеводства, содержанию и уходу за сельскохозяйственными животными и птицей, мелиоративных работ и работ по очистке сточных вод производства и первичной переработки сельскохозяйственной продукции.</w:t>
      </w:r>
    </w:p>
    <w:p w:rsidR="00F1288F" w:rsidRDefault="00F1288F" w:rsidP="00F1288F">
      <w:r>
        <w:t>Требования Правил</w:t>
      </w:r>
      <w:r>
        <w:t xml:space="preserve">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предпринимателями).</w:t>
      </w:r>
      <w:bookmarkStart w:id="0" w:name="_GoBack"/>
      <w:bookmarkEnd w:id="0"/>
    </w:p>
    <w:p w:rsidR="00F1288F" w:rsidRDefault="00F1288F" w:rsidP="00F1288F">
      <w:r>
        <w:t>В частности установлено, что работодатель должен обеспечить безопасную эксплуатацию производственных зданий, сооружений, машин, инструментов, оборудования, безопасность производственных процессов, сырья и материалов, используемых при проведении сельскохозяйственных работ и их соответствие государственным нормативным требованиям охраны труда, включая требования Правил.</w:t>
      </w:r>
    </w:p>
    <w:p w:rsidR="00F1288F" w:rsidRDefault="00F1288F" w:rsidP="00F1288F">
      <w:r>
        <w:t>На основе Правил и требований технической (эксплуатационной) документации организации-изготовителя специального машин, инструментов, оборудования (далее - организация-изготовитель), а также технологических документов на производственные процессы (работы)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охрану объектов, представительного органа (при наличии).</w:t>
      </w:r>
    </w:p>
    <w:p w:rsidR="00F1288F" w:rsidRDefault="00F1288F" w:rsidP="00F1288F">
      <w:r>
        <w:t>При проведении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допустимого уровня воздействия, установленного требованиями охраны труда.</w:t>
      </w:r>
    </w:p>
    <w:p w:rsidR="00F1288F" w:rsidRDefault="00F1288F" w:rsidP="00F1288F">
      <w:r>
        <w:t>Также Правилами подробно регламентированы требования для различных стадий производственных процессов, характерных для сельскохозяйственных работ.</w:t>
      </w:r>
    </w:p>
    <w:p w:rsidR="00F1288F" w:rsidRDefault="00F1288F" w:rsidP="00F1288F">
      <w:r>
        <w:t>Правила вступают в силу 1 января 2021 года и действуют до 31 декабря 2025 года.</w:t>
      </w:r>
    </w:p>
    <w:p w:rsidR="00F1288F" w:rsidRDefault="00F1288F" w:rsidP="00F1288F">
      <w:pPr>
        <w:pStyle w:val="2"/>
      </w:pPr>
      <w:r w:rsidRPr="00F1288F">
        <w:lastRenderedPageBreak/>
        <w:t>О внесении изменений в Уголовно-процессуальный кодекс Российской Федерации</w:t>
      </w:r>
    </w:p>
    <w:p w:rsidR="00F1288F" w:rsidRDefault="00F1288F" w:rsidP="00F1288F">
      <w:r>
        <w:t>Федеральным законом №336-Ф3 от 15.10.2020 года (далее - Федеральный закон) в статью 28.1 УПК РФ (прекращение уголовного преследования в связи с возмещением ущерба) внесены изменения.</w:t>
      </w:r>
    </w:p>
    <w:p w:rsidR="00F1288F" w:rsidRDefault="00F1288F" w:rsidP="00F1288F">
      <w:r>
        <w:t>Федеральный закон направлен на создание условий для наиболее полного обеспечения права на освобождение от уголовной ответственности лиц, обвиняемых в совершении преступлений, связанных с уклонением от уплаты налоговых и иных обязательных платежей.</w:t>
      </w:r>
    </w:p>
    <w:p w:rsidR="00F1288F" w:rsidRDefault="00F1288F" w:rsidP="00F1288F">
      <w:r>
        <w:t>В соответствии с изменениями суд будет вправе в любой момент до удаления в совещательную комнату прекратить уголовное преследование в отношении указанных лиц при условии полного возмещения ими ущерба, причинённого бюджетной системе Российской Федерации.</w:t>
      </w:r>
    </w:p>
    <w:p w:rsidR="00F1288F" w:rsidRDefault="00F1288F" w:rsidP="00F1288F">
      <w:pPr>
        <w:pStyle w:val="2"/>
      </w:pPr>
      <w:r w:rsidRPr="00F1288F">
        <w:t xml:space="preserve">В КоАП РФ внесены </w:t>
      </w:r>
      <w:r w:rsidRPr="00F1288F">
        <w:t>изменения,</w:t>
      </w:r>
      <w:r w:rsidRPr="00F1288F">
        <w:t xml:space="preserve"> направленные на защиту интересов малого и среднего предпринимательства</w:t>
      </w:r>
    </w:p>
    <w:p w:rsidR="00F1288F" w:rsidRDefault="00F1288F" w:rsidP="00F1288F">
      <w:r>
        <w:t>Федеральным законом от 22.12.2020 № 453-ФЗ в Кодекс Российской Федерации об административных правонарушениях внесены изменения, устанавливающие административную ответственность за нарушение заказчиком установленного законодательством Российской Федерации в сфере закупок товаров, работ, услуг отдельными видами юридических лиц срока оплаты товаров, работ, услуг по договору, заключенному по результатам закупки с субъектом малого или среднего предпринимательства.</w:t>
      </w:r>
    </w:p>
    <w:p w:rsidR="00F1288F" w:rsidRDefault="00F1288F" w:rsidP="00F1288F">
      <w:r>
        <w:t>Ответственность за данное правонарушение, со 02.01.2021 будет предусмотрена частью девятой статьи 7.32.3 Кодекса об административных правонарушениях Российской Федерации.</w:t>
      </w:r>
    </w:p>
    <w:p w:rsidR="00F1288F" w:rsidRDefault="00F1288F" w:rsidP="00F1288F">
      <w:r>
        <w:t>К административной ответственности за данное правонарушение могут быть привлечены как должностные лица заказчика, не исполнившего в установленный срок условий договора в части его оплаты, так и сами юридические лица. При этом в качестве наказания законодатель предусмотрел возможность назначения штрафа на должностных лиц в размере от</w:t>
      </w:r>
      <w:r>
        <w:t xml:space="preserve"> </w:t>
      </w:r>
      <w:r>
        <w:t>тридцати тысяч до пятидесяти тысяч рублей, а на юридических лиц от пятидесяти тысяч до ста тысяч рублей.</w:t>
      </w:r>
    </w:p>
    <w:p w:rsidR="00F1288F" w:rsidRDefault="00F1288F" w:rsidP="00F1288F">
      <w:r>
        <w:t>Срок давности привлечения к административной ответственности за данное правонарушение составляет 1 год, который должен исчисляться с момента осуществления оплаты по договору, установленного условиями контракта.</w:t>
      </w:r>
    </w:p>
    <w:p w:rsidR="00F1288F" w:rsidRDefault="00F1288F" w:rsidP="00F1288F">
      <w:r>
        <w:t>Составлять протоколы о данных правонарушениях, а также рассматривать дела об административных правонарушениях, предусмотренных ч. 9 ст. 7.32.3 КоАП РФ, согласно части первой статьи 23.83 КоАП РФ, уполномочены должностные лица Федеральной антимонопольной службы.</w:t>
      </w:r>
    </w:p>
    <w:p w:rsidR="00F1288F" w:rsidRDefault="00F1288F" w:rsidP="00F1288F">
      <w:r>
        <w:t>В соответствии с ч. 1 ст. 28.4 КоАП РФ дело об административном правонарушении, предусмотренном ч. 9 ст. 7.32.3 КоАП РФ может быть возбуждено прокурором.</w:t>
      </w:r>
    </w:p>
    <w:p w:rsidR="00F1288F" w:rsidRDefault="00F1288F" w:rsidP="00F1288F">
      <w:r>
        <w:lastRenderedPageBreak/>
        <w:t>Таким образом, о нарушении заказчиком установленного законодательством Российской Федерации в сфере закупок товаров, работ, услуг отдельными видами юридических лиц срока оплаты товаров, работ, услуг по договору, заключенному по результатам закупки с субъектом малого или среднего предпринимательства можно обращаться в прокуратуру и территориальные органы ФАС России.</w:t>
      </w:r>
    </w:p>
    <w:p w:rsidR="00F1288F" w:rsidRDefault="00F1288F" w:rsidP="00F1288F">
      <w:r>
        <w:t>Данные изменения вступили в законную силу со 02.01.2021 года.</w:t>
      </w:r>
    </w:p>
    <w:p w:rsidR="00F1288F" w:rsidRDefault="00F1288F" w:rsidP="00F1288F">
      <w:pPr>
        <w:pStyle w:val="2"/>
      </w:pPr>
      <w:r w:rsidRPr="00F1288F">
        <w:t>Об отдельных положениях, предусматривающих приостановление начисления штрафных санкций за просрочку оплаты услуг ЖКХ</w:t>
      </w:r>
    </w:p>
    <w:p w:rsidR="00F1288F" w:rsidRDefault="00F1288F" w:rsidP="00F1288F">
      <w:r>
        <w:t>Постановлением Правительства РФ от 02.04.2020 года № 424 «Об особенностях предоставления коммунальных услуг собственникам и пользователям помещений в многоквартирных домах и жилых домов» до 01.01.2021 приостанавливалось действие отдельных положений Правил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Российской Федерации от 06.05.2011 № 354 (далее - Правила).</w:t>
      </w:r>
    </w:p>
    <w:p w:rsidR="00F1288F" w:rsidRDefault="00F1288F" w:rsidP="00F1288F">
      <w:r>
        <w:t>До 1 января 2021 года исполнитель был не вправе:</w:t>
      </w:r>
    </w:p>
    <w:p w:rsidR="00F1288F" w:rsidRDefault="00F1288F" w:rsidP="00F1288F">
      <w:pPr>
        <w:pStyle w:val="af3"/>
        <w:numPr>
          <w:ilvl w:val="0"/>
          <w:numId w:val="1"/>
        </w:numPr>
      </w:pPr>
      <w:r>
        <w:t>начислять неустойку (штрафов, пеней) ввиду несвоевременной оплаты или оплаты не в полном объеме услуг ЖКХ, в том числе платы за жилое помещение, коммунальные услуги, взнос на капитальный ремонт, потребителем;</w:t>
      </w:r>
    </w:p>
    <w:p w:rsidR="00F1288F" w:rsidRDefault="00F1288F" w:rsidP="00F1288F">
      <w:pPr>
        <w:pStyle w:val="af3"/>
        <w:numPr>
          <w:ilvl w:val="0"/>
          <w:numId w:val="1"/>
        </w:numPr>
      </w:pPr>
      <w:r>
        <w:t>ограничить или приостановить предоставление коммунальной услуги при неполной оплате оказанных услуг потребителем.</w:t>
      </w:r>
    </w:p>
    <w:p w:rsidR="00F1288F" w:rsidRPr="00F1288F" w:rsidRDefault="00F1288F" w:rsidP="00F1288F">
      <w:r>
        <w:t>С 01.01.2021 года указанные ограничения прекращают свое действие, исполнитель услуги вновь имеет право на начисление неустойки, а также на введение ограничения и прекращение оказания коммунальных услуг.</w:t>
      </w:r>
    </w:p>
    <w:sectPr w:rsidR="00F1288F" w:rsidRPr="00F1288F" w:rsidSect="00F1288F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AC2019"/>
    <w:multiLevelType w:val="hybridMultilevel"/>
    <w:tmpl w:val="0D5270F8"/>
    <w:lvl w:ilvl="0" w:tplc="30F0B2CC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8F"/>
    <w:rsid w:val="00686B2E"/>
    <w:rsid w:val="0097735D"/>
    <w:rsid w:val="00F1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A643"/>
  <w15:chartTrackingRefBased/>
  <w15:docId w15:val="{00E14BE6-3808-4D23-9994-052D17CB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88F"/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F1288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288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8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88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88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88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88F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88F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88F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8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1288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288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288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1288F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F128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1288F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1288F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F1288F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F1288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288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1288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288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288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F1288F"/>
    <w:rPr>
      <w:b/>
      <w:bCs/>
      <w:color w:val="auto"/>
    </w:rPr>
  </w:style>
  <w:style w:type="character" w:styleId="a9">
    <w:name w:val="Emphasis"/>
    <w:basedOn w:val="a0"/>
    <w:uiPriority w:val="20"/>
    <w:qFormat/>
    <w:rsid w:val="00F1288F"/>
    <w:rPr>
      <w:i/>
      <w:iCs/>
      <w:color w:val="auto"/>
    </w:rPr>
  </w:style>
  <w:style w:type="paragraph" w:styleId="aa">
    <w:name w:val="No Spacing"/>
    <w:uiPriority w:val="1"/>
    <w:qFormat/>
    <w:rsid w:val="00F1288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1288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1288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1288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Cs w:val="26"/>
    </w:rPr>
  </w:style>
  <w:style w:type="character" w:customStyle="1" w:styleId="ac">
    <w:name w:val="Выделенная цитата Знак"/>
    <w:basedOn w:val="a0"/>
    <w:link w:val="ab"/>
    <w:uiPriority w:val="30"/>
    <w:rsid w:val="00F1288F"/>
    <w:rPr>
      <w:rFonts w:asciiTheme="majorHAnsi" w:eastAsiaTheme="majorEastAsia" w:hAnsiTheme="majorHAnsi" w:cstheme="majorBidi"/>
      <w:sz w:val="26"/>
      <w:szCs w:val="26"/>
    </w:rPr>
  </w:style>
  <w:style w:type="character" w:styleId="ad">
    <w:name w:val="Subtle Emphasis"/>
    <w:basedOn w:val="a0"/>
    <w:uiPriority w:val="19"/>
    <w:qFormat/>
    <w:rsid w:val="00F1288F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F1288F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F1288F"/>
    <w:rPr>
      <w:smallCaps/>
      <w:color w:val="auto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1288F"/>
    <w:rPr>
      <w:b/>
      <w:bCs/>
      <w:smallCaps/>
      <w:color w:val="auto"/>
      <w:u w:val="single"/>
    </w:rPr>
  </w:style>
  <w:style w:type="character" w:styleId="af1">
    <w:name w:val="Book Title"/>
    <w:basedOn w:val="a0"/>
    <w:uiPriority w:val="33"/>
    <w:qFormat/>
    <w:rsid w:val="00F1288F"/>
    <w:rPr>
      <w:b/>
      <w:bCs/>
      <w:smallCap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F1288F"/>
    <w:pPr>
      <w:outlineLvl w:val="9"/>
    </w:pPr>
  </w:style>
  <w:style w:type="paragraph" w:styleId="af3">
    <w:name w:val="List Paragraph"/>
    <w:basedOn w:val="a"/>
    <w:uiPriority w:val="34"/>
    <w:qFormat/>
    <w:rsid w:val="00F1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Шутов</dc:creator>
  <cp:keywords/>
  <dc:description/>
  <cp:lastModifiedBy>Виктор Шутов</cp:lastModifiedBy>
  <cp:revision>2</cp:revision>
  <dcterms:created xsi:type="dcterms:W3CDTF">2021-03-25T07:27:00Z</dcterms:created>
  <dcterms:modified xsi:type="dcterms:W3CDTF">2021-03-25T07:34:00Z</dcterms:modified>
</cp:coreProperties>
</file>