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35" w:rsidRPr="00052AFD" w:rsidRDefault="00835B35" w:rsidP="00835B35">
      <w:pPr>
        <w:ind w:firstLine="567"/>
        <w:jc w:val="both"/>
        <w:rPr>
          <w:rStyle w:val="a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1 мая 2023 года вступили</w:t>
      </w:r>
      <w:r w:rsidRPr="00052AFD">
        <w:rPr>
          <w:b/>
          <w:color w:val="000000"/>
          <w:sz w:val="28"/>
          <w:szCs w:val="28"/>
        </w:rPr>
        <w:t xml:space="preserve"> </w:t>
      </w:r>
      <w:r w:rsidRPr="00052AFD">
        <w:rPr>
          <w:rStyle w:val="a3"/>
          <w:color w:val="000000"/>
          <w:sz w:val="28"/>
          <w:szCs w:val="28"/>
        </w:rPr>
        <w:t>в силу типовые условия контрактов на оказание услуг питания детей в школе</w:t>
      </w:r>
    </w:p>
    <w:p w:rsidR="00835B35" w:rsidRPr="00757DFF" w:rsidRDefault="00835B35" w:rsidP="00835B35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rStyle w:val="a3"/>
          <w:color w:val="000000"/>
          <w:sz w:val="28"/>
          <w:szCs w:val="28"/>
        </w:rPr>
        <w:t>Соответствующие требования утверждены п</w:t>
      </w:r>
      <w:r w:rsidRPr="00757DFF">
        <w:rPr>
          <w:color w:val="000000"/>
          <w:sz w:val="28"/>
          <w:szCs w:val="28"/>
        </w:rPr>
        <w:t>остановлением Правительства России от 29 марта 2023 года № 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образования».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В числе ключевых требований к питанию детей значатся: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соответствие санитарно-эпидемиологическим правилам и соблюдение требований к организации питания населения;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соответствие готовых блюд требованиям технических регламентов;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использование технологического, холодильного, моечного оборудования, инвентаря, посуды, соответствующих санитарно-эпидемиологическим требованиям.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Кроме того, предусмотрена разработка и утверждение по согласованию с заказчиком меню основного (организованного) питания для каждой возрастной группы детей и при необходимости – меню дополнительного питания, а также отбор и хранение суточной пробы от каждой партии приготовленной в рамках основного меню пищевой продукции.</w:t>
      </w:r>
    </w:p>
    <w:p w:rsidR="00835B35" w:rsidRPr="00757DFF" w:rsidRDefault="00835B35" w:rsidP="00835B35">
      <w:pPr>
        <w:ind w:firstLine="567"/>
        <w:jc w:val="both"/>
        <w:rPr>
          <w:color w:val="000000"/>
          <w:sz w:val="28"/>
          <w:szCs w:val="28"/>
        </w:rPr>
      </w:pPr>
      <w:r w:rsidRPr="00757DFF">
        <w:rPr>
          <w:color w:val="000000"/>
          <w:sz w:val="28"/>
          <w:szCs w:val="28"/>
        </w:rPr>
        <w:t>При этом исключение из меню детей горячего питания не допускается.</w:t>
      </w:r>
    </w:p>
    <w:p w:rsidR="00835B35" w:rsidRDefault="00835B35" w:rsidP="00835B35">
      <w:pPr>
        <w:jc w:val="both"/>
        <w:rPr>
          <w:color w:val="000000"/>
          <w:sz w:val="28"/>
          <w:szCs w:val="28"/>
        </w:rPr>
      </w:pPr>
    </w:p>
    <w:p w:rsidR="00835B35" w:rsidRDefault="00835B35" w:rsidP="00835B35">
      <w:pPr>
        <w:jc w:val="both"/>
        <w:rPr>
          <w:color w:val="000000"/>
          <w:sz w:val="28"/>
          <w:szCs w:val="28"/>
        </w:rPr>
      </w:pPr>
    </w:p>
    <w:p w:rsidR="00835B35" w:rsidRDefault="00835B35" w:rsidP="00835B35">
      <w:pPr>
        <w:jc w:val="both"/>
        <w:rPr>
          <w:color w:val="000000"/>
          <w:sz w:val="28"/>
          <w:szCs w:val="28"/>
        </w:rPr>
      </w:pPr>
    </w:p>
    <w:p w:rsidR="001379B5" w:rsidRDefault="001379B5">
      <w:bookmarkStart w:id="0" w:name="_GoBack"/>
      <w:bookmarkEnd w:id="0"/>
    </w:p>
    <w:sectPr w:rsidR="001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35"/>
    <w:rsid w:val="001379B5"/>
    <w:rsid w:val="008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4FC9-0CBB-4199-A011-67CA991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5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2023-05-26T10:30:00Z</dcterms:created>
  <dcterms:modified xsi:type="dcterms:W3CDTF">2023-05-26T10:30:00Z</dcterms:modified>
</cp:coreProperties>
</file>