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DDBF" w14:textId="77777777" w:rsidR="00AA3B08" w:rsidRPr="00D34904" w:rsidRDefault="00AA3B08" w:rsidP="00AA3B0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РЫБНО-ВАТАЖСКАЯ </w:t>
      </w:r>
      <w:r w:rsidRPr="00D349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19E9E692" w14:textId="77777777" w:rsidR="00AA3B08" w:rsidRPr="00D34904" w:rsidRDefault="00AA3B08" w:rsidP="00AA3B0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3D3F1E05" w14:textId="77777777" w:rsidR="00AA3B08" w:rsidRPr="00D34904" w:rsidRDefault="00AA3B08" w:rsidP="00AA3B0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396F7B63" w14:textId="77777777" w:rsidR="00AA3B08" w:rsidRPr="00D34904" w:rsidRDefault="00AA3B08" w:rsidP="00AA3B08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4DD4914" w14:textId="7808047C" w:rsidR="00AA3B08" w:rsidRPr="001010C2" w:rsidRDefault="00AA3B08" w:rsidP="00AA3B08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12.09.2024                                                                                                  № 6/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8493C03" w14:textId="77777777" w:rsidR="00AA3B08" w:rsidRPr="001010C2" w:rsidRDefault="00AA3B08" w:rsidP="00AA3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д. Рыбная Ватага</w:t>
      </w:r>
    </w:p>
    <w:p w14:paraId="583F88B0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86BB7CF" w14:textId="796D5E54"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</w:t>
      </w:r>
      <w:proofErr w:type="gramStart"/>
      <w:r w:rsidRPr="00D34904">
        <w:rPr>
          <w:b/>
          <w:sz w:val="28"/>
          <w:szCs w:val="28"/>
        </w:rPr>
        <w:t>о  муниципальном</w:t>
      </w:r>
      <w:proofErr w:type="gramEnd"/>
      <w:r w:rsidRPr="00D34904">
        <w:rPr>
          <w:b/>
          <w:sz w:val="28"/>
          <w:szCs w:val="28"/>
        </w:rPr>
        <w:t xml:space="preserve"> жилищном контроле на территории </w:t>
      </w:r>
      <w:r w:rsidR="00AA3B08">
        <w:rPr>
          <w:b/>
          <w:sz w:val="28"/>
          <w:szCs w:val="28"/>
        </w:rPr>
        <w:t>Рыбно-</w:t>
      </w:r>
      <w:proofErr w:type="spellStart"/>
      <w:r w:rsidR="00AA3B08">
        <w:rPr>
          <w:b/>
          <w:sz w:val="28"/>
          <w:szCs w:val="28"/>
        </w:rPr>
        <w:t>Ватажского</w:t>
      </w:r>
      <w:proofErr w:type="spellEnd"/>
      <w:r w:rsidRPr="00D34904">
        <w:rPr>
          <w:b/>
          <w:sz w:val="28"/>
          <w:szCs w:val="28"/>
        </w:rPr>
        <w:t xml:space="preserve"> сельского поселения </w:t>
      </w:r>
      <w:proofErr w:type="spellStart"/>
      <w:r w:rsidRPr="00D34904">
        <w:rPr>
          <w:b/>
          <w:sz w:val="28"/>
          <w:szCs w:val="28"/>
        </w:rPr>
        <w:t>Кильмезского</w:t>
      </w:r>
      <w:proofErr w:type="spellEnd"/>
      <w:r w:rsidRPr="00D34904">
        <w:rPr>
          <w:b/>
          <w:sz w:val="28"/>
          <w:szCs w:val="28"/>
        </w:rPr>
        <w:t xml:space="preserve"> муниципального района                     </w:t>
      </w:r>
    </w:p>
    <w:p w14:paraId="77773AF1" w14:textId="77777777"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14:paraId="5B53F82C" w14:textId="5D9C8EFF" w:rsidR="00D34904" w:rsidRPr="009B5DA4" w:rsidRDefault="00D34904" w:rsidP="009B5DA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AA3B08">
        <w:rPr>
          <w:sz w:val="28"/>
          <w:szCs w:val="28"/>
        </w:rPr>
        <w:t>Рыбно-</w:t>
      </w:r>
      <w:proofErr w:type="spellStart"/>
      <w:r w:rsidR="00AA3B08">
        <w:rPr>
          <w:sz w:val="28"/>
          <w:szCs w:val="28"/>
        </w:rPr>
        <w:t>Ватажское</w:t>
      </w:r>
      <w:proofErr w:type="spellEnd"/>
      <w:r w:rsidRPr="00D34904">
        <w:rPr>
          <w:sz w:val="28"/>
          <w:szCs w:val="28"/>
        </w:rPr>
        <w:t xml:space="preserve"> 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 </w:t>
      </w:r>
      <w:r w:rsidR="00AA3B08">
        <w:rPr>
          <w:sz w:val="28"/>
          <w:szCs w:val="28"/>
        </w:rPr>
        <w:t>Рыбно-</w:t>
      </w:r>
      <w:proofErr w:type="spellStart"/>
      <w:r w:rsidR="00AA3B08">
        <w:rPr>
          <w:sz w:val="28"/>
          <w:szCs w:val="28"/>
        </w:rPr>
        <w:t>Ватажская</w:t>
      </w:r>
      <w:proofErr w:type="spellEnd"/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  <w:r w:rsidRPr="00D34904">
        <w:rPr>
          <w:rFonts w:eastAsia="Arial Unicode MS"/>
          <w:b/>
          <w:sz w:val="28"/>
          <w:szCs w:val="28"/>
        </w:rPr>
        <w:t>РЕШИЛА:</w:t>
      </w:r>
    </w:p>
    <w:p w14:paraId="4D17FEAB" w14:textId="05C40277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 xml:space="preserve">оложение о муниципальном жилищном контроле на территории </w:t>
      </w:r>
      <w:r w:rsidR="00AA3B08">
        <w:rPr>
          <w:sz w:val="28"/>
          <w:szCs w:val="28"/>
        </w:rPr>
        <w:t>Рыбно-</w:t>
      </w:r>
      <w:proofErr w:type="spellStart"/>
      <w:r w:rsidR="00AA3B08">
        <w:rPr>
          <w:sz w:val="28"/>
          <w:szCs w:val="28"/>
        </w:rPr>
        <w:t>Ватажское</w:t>
      </w:r>
      <w:proofErr w:type="spellEnd"/>
      <w:r w:rsidR="00AA3B08" w:rsidRPr="00D34904">
        <w:rPr>
          <w:sz w:val="28"/>
          <w:szCs w:val="28"/>
        </w:rPr>
        <w:t xml:space="preserve">  </w:t>
      </w:r>
      <w:r w:rsidRPr="00D34904">
        <w:rPr>
          <w:sz w:val="28"/>
          <w:szCs w:val="28"/>
        </w:rPr>
        <w:t xml:space="preserve"> 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 w:rsidR="00AA3B08">
        <w:rPr>
          <w:sz w:val="28"/>
          <w:szCs w:val="28"/>
        </w:rPr>
        <w:t>,</w:t>
      </w:r>
      <w:r w:rsidRPr="00D34904">
        <w:rPr>
          <w:sz w:val="28"/>
          <w:szCs w:val="28"/>
        </w:rPr>
        <w:t xml:space="preserve"> </w:t>
      </w:r>
      <w:r w:rsidR="00AA3B08">
        <w:rPr>
          <w:sz w:val="28"/>
          <w:szCs w:val="28"/>
        </w:rPr>
        <w:t>утвержденные решением Рыбно-</w:t>
      </w:r>
      <w:proofErr w:type="spellStart"/>
      <w:r w:rsidR="00AA3B08">
        <w:rPr>
          <w:sz w:val="28"/>
          <w:szCs w:val="28"/>
        </w:rPr>
        <w:t>Ватажской</w:t>
      </w:r>
      <w:proofErr w:type="spellEnd"/>
      <w:r w:rsidR="00AA3B08">
        <w:rPr>
          <w:sz w:val="28"/>
          <w:szCs w:val="28"/>
        </w:rPr>
        <w:t xml:space="preserve"> сельской Думы от 26.11.2024 № 6/8</w:t>
      </w:r>
      <w:r>
        <w:rPr>
          <w:sz w:val="28"/>
          <w:szCs w:val="28"/>
        </w:rPr>
        <w:t>:</w:t>
      </w:r>
    </w:p>
    <w:p w14:paraId="3F64A985" w14:textId="385FDC9E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14:paraId="1B74A477" w14:textId="6AC924FB" w:rsidR="00D34904" w:rsidRDefault="00D34904" w:rsidP="006D55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контроля:</w:t>
      </w:r>
    </w:p>
    <w:p w14:paraId="419CACE4" w14:textId="77777777"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34"/>
      </w:tblGrid>
      <w:tr w:rsidR="00D34904" w:rsidRPr="00D34904" w14:paraId="7F0F8EBA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2CD0" w14:textId="77777777"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221A0" w14:textId="77777777"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650A67B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14:paraId="008B06E0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371CE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A59B" w14:textId="77777777" w:rsidR="00D34904" w:rsidRPr="00D34904" w:rsidRDefault="00D34904" w:rsidP="00A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14:paraId="4717458B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37180" w14:textId="09CEA843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рассмотрения дел об административных правонарушениях, возбужденных по итогам проведенных в рамках муниципального жилищного контроля контрольных (надзорных)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62932" w14:textId="77777777" w:rsidR="00D34904" w:rsidRPr="00D34904" w:rsidRDefault="00D34904" w:rsidP="00A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  <w:tr w:rsidR="00D34904" w:rsidRPr="00D34904" w14:paraId="27F832BC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3D24A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(надзорных)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</w:t>
            </w:r>
          </w:p>
          <w:p w14:paraId="73375731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мероприятий.</w:t>
            </w:r>
          </w:p>
          <w:p w14:paraId="2D18EBBD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контрольных (надзорных) мероприятий</w:t>
            </w:r>
          </w:p>
          <w:p w14:paraId="30186BBB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9B602" w14:textId="77777777" w:rsidR="00D34904" w:rsidRPr="00D34904" w:rsidRDefault="00D34904" w:rsidP="00A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0EFA8C75" w14:textId="77777777" w:rsidR="006D553C" w:rsidRDefault="006D553C" w:rsidP="006D5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F1F20" w14:textId="3568C281" w:rsidR="00D34904" w:rsidRDefault="00D34904" w:rsidP="006D5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14:paraId="5D523283" w14:textId="77777777" w:rsidR="006D553C" w:rsidRPr="00D34904" w:rsidRDefault="006D553C" w:rsidP="006D5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9FDBE" w14:textId="7830F908" w:rsidR="00D34904" w:rsidRPr="00D34904" w:rsidRDefault="00D34904" w:rsidP="00AA3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14:paraId="52284A3F" w14:textId="77777777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14:paraId="6EB54633" w14:textId="0D2BFF74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gramEnd"/>
      <w:r w:rsidR="00330E21">
        <w:rPr>
          <w:rFonts w:ascii="Times New Roman" w:eastAsia="Times New Roman" w:hAnsi="Times New Roman" w:cs="Times New Roman"/>
          <w:sz w:val="28"/>
          <w:szCs w:val="28"/>
        </w:rPr>
        <w:t>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530146" w14:textId="77777777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7A649FE3" w14:textId="77777777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14:paraId="2EFFDBD5" w14:textId="445E964D" w:rsidR="00874DEA" w:rsidRPr="00D34904" w:rsidRDefault="00874DEA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23A925C3" w14:textId="77777777" w:rsidR="009B5DA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52A380A" w14:textId="77777777" w:rsidR="009B5DA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741454A4" w14:textId="77777777" w:rsidR="009B5DA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488BBAD2" w14:textId="41F52189" w:rsidR="00D34904" w:rsidRPr="00D34904" w:rsidRDefault="00D34904" w:rsidP="006D5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338AEADF" w14:textId="77777777" w:rsidR="00D34904" w:rsidRPr="00D34904" w:rsidRDefault="00D34904" w:rsidP="009B5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73614C05" w14:textId="5A26C006" w:rsidR="00D34904" w:rsidRDefault="00D34904" w:rsidP="009B5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F6E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947CCC1" w14:textId="5B7AD509" w:rsidR="009B5DA4" w:rsidRDefault="009B5DA4" w:rsidP="009B5DA4">
      <w:pPr>
        <w:pStyle w:val="Textbody"/>
        <w:spacing w:after="0"/>
        <w:ind w:firstLine="567"/>
        <w:jc w:val="both"/>
      </w:pPr>
      <w:r>
        <w:rPr>
          <w:rFonts w:eastAsia="Times New Roman" w:cs="Times New Roman"/>
          <w:sz w:val="28"/>
          <w:szCs w:val="28"/>
        </w:rPr>
        <w:t xml:space="preserve">1.2. </w:t>
      </w:r>
      <w:bookmarkStart w:id="1" w:name="_Hlk177048210"/>
      <w:bookmarkStart w:id="2" w:name="_GoBack"/>
      <w:r>
        <w:rPr>
          <w:rFonts w:cs="Times New Roman"/>
          <w:color w:val="000000"/>
          <w:sz w:val="28"/>
          <w:szCs w:val="28"/>
        </w:rPr>
        <w:t xml:space="preserve">абзац 2 пункта 1.12 раздела 1 </w:t>
      </w:r>
      <w:proofErr w:type="gramStart"/>
      <w:r>
        <w:rPr>
          <w:rFonts w:cs="Times New Roman"/>
          <w:color w:val="000000"/>
          <w:sz w:val="28"/>
          <w:szCs w:val="28"/>
        </w:rPr>
        <w:t>Положения  изложить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 следующей редакции:</w:t>
      </w:r>
    </w:p>
    <w:p w14:paraId="6286E28D" w14:textId="77777777" w:rsidR="009B5DA4" w:rsidRDefault="009B5DA4" w:rsidP="009B5DA4">
      <w:pPr>
        <w:pStyle w:val="Textbody"/>
        <w:spacing w:after="0"/>
        <w:jc w:val="both"/>
      </w:pPr>
      <w:r>
        <w:rPr>
          <w:rFonts w:cs="Times New Roman"/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применяется.</w:t>
      </w:r>
      <w:r>
        <w:rPr>
          <w:rFonts w:cs="Times New Roman"/>
          <w:color w:val="000000"/>
          <w:sz w:val="28"/>
          <w:szCs w:val="28"/>
        </w:rPr>
        <w:t>».</w:t>
      </w:r>
    </w:p>
    <w:bookmarkEnd w:id="0"/>
    <w:bookmarkEnd w:id="1"/>
    <w:bookmarkEnd w:id="2"/>
    <w:p w14:paraId="13C81E9F" w14:textId="716908A3" w:rsidR="00D34904" w:rsidRPr="00D34904" w:rsidRDefault="00D34904" w:rsidP="006D553C">
      <w:pPr>
        <w:pStyle w:val="a4"/>
        <w:ind w:firstLine="567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</w:t>
      </w:r>
      <w:proofErr w:type="gramStart"/>
      <w:r w:rsidRPr="00D34904">
        <w:rPr>
          <w:sz w:val="28"/>
          <w:szCs w:val="28"/>
        </w:rPr>
        <w:t>опубликованию  на</w:t>
      </w:r>
      <w:proofErr w:type="gramEnd"/>
      <w:r w:rsidRPr="00D34904">
        <w:rPr>
          <w:sz w:val="28"/>
          <w:szCs w:val="28"/>
        </w:rPr>
        <w:t xml:space="preserve"> информационном стенде и размещению на сайте поселения </w:t>
      </w:r>
      <w:r w:rsidR="00AA3B08" w:rsidRPr="00942B13">
        <w:rPr>
          <w:sz w:val="28"/>
          <w:szCs w:val="28"/>
        </w:rPr>
        <w:t>https://r-vatagaadm.ru</w:t>
      </w:r>
      <w:r w:rsidR="00AA3B08">
        <w:rPr>
          <w:sz w:val="28"/>
          <w:szCs w:val="28"/>
        </w:rPr>
        <w:t>.</w:t>
      </w:r>
      <w:r w:rsidRPr="00D34904">
        <w:rPr>
          <w:sz w:val="28"/>
          <w:szCs w:val="28"/>
        </w:rPr>
        <w:t xml:space="preserve"> </w:t>
      </w:r>
    </w:p>
    <w:p w14:paraId="7F4B824A" w14:textId="65781C01" w:rsidR="00D34904" w:rsidRPr="00D34904" w:rsidRDefault="00D34904" w:rsidP="006D553C">
      <w:pPr>
        <w:pStyle w:val="a4"/>
        <w:ind w:firstLine="567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 w:rsidR="008D370C"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D24A7F" w14:textId="77777777" w:rsidR="00D34904" w:rsidRPr="00D34904" w:rsidRDefault="00D34904" w:rsidP="00AA3B08">
      <w:pPr>
        <w:pStyle w:val="a4"/>
        <w:ind w:firstLine="851"/>
        <w:jc w:val="both"/>
        <w:rPr>
          <w:sz w:val="28"/>
          <w:szCs w:val="28"/>
        </w:rPr>
      </w:pPr>
    </w:p>
    <w:p w14:paraId="3480961F" w14:textId="77777777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14:paraId="17CCBA56" w14:textId="044AC563" w:rsidR="00AA3B08" w:rsidRPr="00D34904" w:rsidRDefault="00AA3B08" w:rsidP="00AA3B08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A37A3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CA37A3">
        <w:rPr>
          <w:rFonts w:ascii="Times New Roman" w:hAnsi="Times New Roman" w:cs="Times New Roman"/>
          <w:sz w:val="28"/>
          <w:szCs w:val="28"/>
        </w:rPr>
        <w:t>Ватажско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34904">
        <w:rPr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A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</w:p>
    <w:p w14:paraId="24153156" w14:textId="77777777" w:rsidR="00AA3B08" w:rsidRPr="00D34904" w:rsidRDefault="00AA3B08" w:rsidP="00AA3B08">
      <w:pPr>
        <w:rPr>
          <w:rFonts w:ascii="Times New Roman" w:hAnsi="Times New Roman" w:cs="Times New Roman"/>
          <w:sz w:val="28"/>
          <w:szCs w:val="28"/>
        </w:rPr>
      </w:pPr>
    </w:p>
    <w:p w14:paraId="36E7ED22" w14:textId="4BDE63C1" w:rsidR="00D34904" w:rsidRPr="00D34904" w:rsidRDefault="00AA3B08" w:rsidP="00AA3B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9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Гафиуллина</w:t>
      </w:r>
      <w:proofErr w:type="spellEnd"/>
    </w:p>
    <w:p w14:paraId="7A8101F9" w14:textId="77777777" w:rsidR="00D34904" w:rsidRPr="00D34904" w:rsidRDefault="00D34904" w:rsidP="00D34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59861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D23A2DF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7B2C127C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64CE1834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51837827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                                             </w:t>
      </w:r>
    </w:p>
    <w:p w14:paraId="1D492C3A" w14:textId="77777777" w:rsidR="00396460" w:rsidRDefault="00396460"/>
    <w:sectPr w:rsidR="0039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CA"/>
    <w:rsid w:val="003278CA"/>
    <w:rsid w:val="00330E21"/>
    <w:rsid w:val="00396460"/>
    <w:rsid w:val="006D553C"/>
    <w:rsid w:val="00874DEA"/>
    <w:rsid w:val="008D370C"/>
    <w:rsid w:val="009B5DA4"/>
    <w:rsid w:val="00A17442"/>
    <w:rsid w:val="00AA3B08"/>
    <w:rsid w:val="00D34904"/>
    <w:rsid w:val="00E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0A2"/>
  <w15:chartTrackingRefBased/>
  <w15:docId w15:val="{72606B0F-935F-4116-90E4-A1D7F57F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Unresolved Mention"/>
    <w:basedOn w:val="a0"/>
    <w:uiPriority w:val="99"/>
    <w:semiHidden/>
    <w:unhideWhenUsed/>
    <w:rsid w:val="00AA3B08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9B5DA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1</cp:lastModifiedBy>
  <cp:revision>5</cp:revision>
  <cp:lastPrinted>2024-09-12T12:31:00Z</cp:lastPrinted>
  <dcterms:created xsi:type="dcterms:W3CDTF">2024-08-26T05:48:00Z</dcterms:created>
  <dcterms:modified xsi:type="dcterms:W3CDTF">2024-09-12T13:02:00Z</dcterms:modified>
</cp:coreProperties>
</file>